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74153">
      <w:pPr>
        <w:spacing w:before="156" w:beforeLines="50" w:line="360" w:lineRule="auto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2026年度上海市学校后勤系统课题选题指南</w:t>
      </w:r>
    </w:p>
    <w:p w14:paraId="277FE259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4920365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1.高校后勤公益性保障与市场化运营协调发展</w:t>
      </w:r>
    </w:p>
    <w:p w14:paraId="0665216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2.校园公共服务质量与流程监管</w:t>
      </w:r>
    </w:p>
    <w:p w14:paraId="0A355DB1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3.廉政风险防控与合规管理</w:t>
      </w:r>
    </w:p>
    <w:p w14:paraId="1EAD39A3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4.校园碳排放管理与碳核算</w:t>
      </w:r>
    </w:p>
    <w:p w14:paraId="7283C477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5.商贸服务与新业态培育</w:t>
      </w:r>
    </w:p>
    <w:p w14:paraId="4C356D47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6.高校后勤文化培育与劳动育人</w:t>
      </w:r>
    </w:p>
    <w:p w14:paraId="6F6C7D1F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7.高校后勤舆情治理</w:t>
      </w:r>
    </w:p>
    <w:p w14:paraId="3DFA46BF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8.人工智能赋能高校后勤服务应用</w:t>
      </w:r>
    </w:p>
    <w:p w14:paraId="5B188325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9.校园公共卫生安全与健康管理</w:t>
      </w:r>
    </w:p>
    <w:p w14:paraId="6116121F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10.校园应急保障与部门协作（防汛防台等）</w:t>
      </w:r>
    </w:p>
    <w:p w14:paraId="684A58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AE94AE-D8CA-4D64-9A34-5958A24F20D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02CA80E-48DF-4498-93F6-04E8FA0D36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3DB55E6-6507-4D2E-8A4C-B9F552440E0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FBEC720-A175-49B1-AA05-C9CB55D28E1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7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2026-03-09T01:11:00Z</dcterms:created>
  <dc:creator>30791</dc:creator>
  <cp:lastModifiedBy>Y.</cp:lastModifiedBy>
  <dcterms:modified xsi:type="dcterms:W3CDTF">2026-03-09T01:11:03Z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eyJoZGlkIjoiMWUxMmNhOWZkZmMxYmQ2NmFlOGFhNDNmMWUwZGRiYWUiLCJ1c2VySWQiOiI2NjIzMTY5NzIifQ==</vt:lpwstr>
  </property>
  <property fmtid="{D5CDD505-2E9C-101B-9397-08002B2CF9AE}" pid="4" name="ICV">
    <vt:lpwstr>2698ECB467B34A779E2018F6CB2AE39F_12</vt:lpwstr>
  </property>
</Properties>
</file>